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296" w:beforeLines="50" w:line="56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汕尾市城区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食品药品监督管理局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关于注销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《药品经营许可证》的通告</w:t>
      </w:r>
    </w:p>
    <w:bookmarkEnd w:id="0"/>
    <w:p>
      <w:pPr>
        <w:spacing w:line="560" w:lineRule="exact"/>
        <w:jc w:val="center"/>
        <w:rPr>
          <w:rFonts w:hint="eastAsia" w:ascii="仿宋" w:hAnsi="仿宋" w:cs="仿宋_GB2312"/>
          <w:color w:val="auto"/>
          <w:szCs w:val="32"/>
        </w:rPr>
      </w:pPr>
      <w:r>
        <w:rPr>
          <w:rFonts w:hint="eastAsia" w:ascii="仿宋" w:hAnsi="仿宋" w:cs="仿宋_GB2312"/>
          <w:color w:val="auto"/>
          <w:szCs w:val="32"/>
        </w:rPr>
        <w:t>20</w:t>
      </w:r>
      <w:r>
        <w:rPr>
          <w:rFonts w:hint="eastAsia" w:ascii="仿宋" w:hAnsi="仿宋" w:cs="仿宋_GB2312"/>
          <w:color w:val="auto"/>
          <w:szCs w:val="32"/>
          <w:lang w:val="en-US" w:eastAsia="zh-CN"/>
        </w:rPr>
        <w:t>18</w:t>
      </w:r>
      <w:r>
        <w:rPr>
          <w:rFonts w:hint="eastAsia" w:ascii="仿宋" w:hAnsi="仿宋" w:cs="仿宋_GB2312"/>
          <w:color w:val="auto"/>
          <w:szCs w:val="32"/>
        </w:rPr>
        <w:t>年（</w:t>
      </w:r>
      <w:r>
        <w:rPr>
          <w:rFonts w:hint="eastAsia" w:ascii="仿宋" w:hAnsi="仿宋" w:cs="仿宋_GB2312"/>
          <w:color w:val="auto"/>
          <w:szCs w:val="32"/>
          <w:lang w:val="en-US" w:eastAsia="zh-CN"/>
        </w:rPr>
        <w:t>01</w:t>
      </w:r>
      <w:r>
        <w:rPr>
          <w:rFonts w:hint="eastAsia" w:ascii="仿宋" w:hAnsi="仿宋" w:cs="仿宋_GB2312"/>
          <w:color w:val="auto"/>
          <w:szCs w:val="32"/>
        </w:rPr>
        <w:t>号）</w:t>
      </w:r>
    </w:p>
    <w:p>
      <w:pPr>
        <w:spacing w:line="560" w:lineRule="exact"/>
        <w:jc w:val="center"/>
        <w:rPr>
          <w:rFonts w:hint="eastAsia" w:ascii="仿宋" w:hAnsi="仿宋" w:cs="仿宋_GB2312"/>
          <w:color w:val="auto"/>
          <w:szCs w:val="32"/>
        </w:rPr>
      </w:pPr>
    </w:p>
    <w:p>
      <w:pPr>
        <w:widowControl/>
        <w:kinsoku w:val="0"/>
        <w:spacing w:after="296" w:afterLines="50" w:line="560" w:lineRule="exact"/>
        <w:ind w:firstLine="640" w:firstLineChars="200"/>
        <w:rPr>
          <w:rFonts w:hint="eastAsia" w:ascii="仿宋" w:hAnsi="仿宋" w:cs="宋体"/>
          <w:color w:val="auto"/>
          <w:kern w:val="0"/>
          <w:szCs w:val="32"/>
        </w:rPr>
      </w:pPr>
      <w:r>
        <w:rPr>
          <w:rFonts w:hint="eastAsia" w:ascii="仿宋" w:hAnsi="仿宋"/>
          <w:color w:val="auto"/>
          <w:kern w:val="0"/>
          <w:szCs w:val="32"/>
        </w:rPr>
        <w:t>根据《广东</w:t>
      </w:r>
      <w:r>
        <w:rPr>
          <w:rFonts w:hint="eastAsia" w:ascii="仿宋" w:hAnsi="仿宋"/>
          <w:color w:val="auto"/>
          <w:kern w:val="0"/>
          <w:szCs w:val="32"/>
          <w:highlight w:val="none"/>
        </w:rPr>
        <w:t>省食品药品监督管理局关于〈药品经营许可证〉注销的管理规定》（粤食药监法〔2013〕26号），至</w:t>
      </w:r>
      <w:r>
        <w:rPr>
          <w:rFonts w:hint="eastAsia" w:ascii="仿宋" w:hAnsi="仿宋" w:cs="仿宋_GB2312"/>
          <w:color w:val="auto"/>
          <w:szCs w:val="32"/>
          <w:highlight w:val="none"/>
          <w:lang w:val="en-US" w:eastAsia="zh-CN"/>
        </w:rPr>
        <w:t>2018</w:t>
      </w:r>
      <w:r>
        <w:rPr>
          <w:rFonts w:hint="eastAsia" w:ascii="仿宋" w:hAnsi="仿宋"/>
          <w:color w:val="auto"/>
          <w:kern w:val="0"/>
          <w:szCs w:val="32"/>
          <w:highlight w:val="none"/>
        </w:rPr>
        <w:t>年</w:t>
      </w:r>
      <w:r>
        <w:rPr>
          <w:rFonts w:hint="eastAsia" w:ascii="仿宋" w:hAnsi="仿宋" w:cs="仿宋_GB2312"/>
          <w:color w:val="auto"/>
          <w:szCs w:val="32"/>
          <w:highlight w:val="none"/>
          <w:lang w:val="en-US" w:eastAsia="zh-CN"/>
        </w:rPr>
        <w:t>9</w:t>
      </w:r>
      <w:r>
        <w:rPr>
          <w:rFonts w:hint="eastAsia" w:ascii="仿宋" w:hAnsi="仿宋"/>
          <w:color w:val="auto"/>
          <w:kern w:val="0"/>
          <w:szCs w:val="32"/>
          <w:highlight w:val="none"/>
        </w:rPr>
        <w:t>月</w:t>
      </w:r>
      <w:r>
        <w:rPr>
          <w:rFonts w:hint="eastAsia" w:ascii="仿宋" w:hAnsi="仿宋" w:cs="仿宋_GB2312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仿宋" w:hAnsi="仿宋"/>
          <w:color w:val="auto"/>
          <w:kern w:val="0"/>
          <w:szCs w:val="32"/>
          <w:highlight w:val="none"/>
        </w:rPr>
        <w:t>日，我</w:t>
      </w:r>
      <w:r>
        <w:rPr>
          <w:rFonts w:hint="eastAsia" w:ascii="仿宋" w:hAnsi="仿宋"/>
          <w:color w:val="auto"/>
          <w:kern w:val="0"/>
          <w:szCs w:val="32"/>
        </w:rPr>
        <w:t>局已依法注销广东回春医药连锁有限公司鸿景园店</w:t>
      </w:r>
      <w:r>
        <w:rPr>
          <w:rFonts w:hint="eastAsia" w:ascii="仿宋" w:hAnsi="仿宋"/>
          <w:color w:val="auto"/>
          <w:kern w:val="0"/>
          <w:szCs w:val="32"/>
          <w:lang w:eastAsia="zh-CN"/>
        </w:rPr>
        <w:t>、</w:t>
      </w:r>
      <w:r>
        <w:rPr>
          <w:rFonts w:hint="eastAsia" w:ascii="仿宋" w:hAnsi="仿宋" w:cs="仿宋_GB2312"/>
          <w:color w:val="auto"/>
          <w:szCs w:val="32"/>
        </w:rPr>
        <w:t>汕尾市城区兴源堂药店吉祥分店</w:t>
      </w:r>
      <w:r>
        <w:rPr>
          <w:rFonts w:hint="eastAsia" w:ascii="仿宋" w:hAnsi="仿宋" w:cs="仿宋_GB2312"/>
          <w:color w:val="auto"/>
          <w:szCs w:val="32"/>
          <w:lang w:val="en-US" w:eastAsia="zh-CN"/>
        </w:rPr>
        <w:t>2</w:t>
      </w:r>
      <w:r>
        <w:rPr>
          <w:rFonts w:hint="eastAsia" w:ascii="仿宋" w:hAnsi="仿宋" w:cs="仿宋_GB2312"/>
          <w:color w:val="auto"/>
          <w:szCs w:val="32"/>
        </w:rPr>
        <w:t>家企业</w:t>
      </w:r>
      <w:r>
        <w:rPr>
          <w:rFonts w:hint="eastAsia" w:ascii="仿宋" w:hAnsi="仿宋"/>
          <w:color w:val="auto"/>
          <w:kern w:val="0"/>
          <w:szCs w:val="32"/>
        </w:rPr>
        <w:t>《药品经营许可证》。现予以公</w:t>
      </w:r>
      <w:r>
        <w:rPr>
          <w:rFonts w:hint="eastAsia" w:ascii="仿宋" w:hAnsi="仿宋"/>
          <w:color w:val="auto"/>
          <w:szCs w:val="32"/>
        </w:rPr>
        <w:t>布</w:t>
      </w:r>
      <w:r>
        <w:rPr>
          <w:rFonts w:hint="eastAsia" w:ascii="仿宋" w:hAnsi="仿宋"/>
          <w:color w:val="auto"/>
          <w:kern w:val="0"/>
          <w:szCs w:val="32"/>
        </w:rPr>
        <w:t>。</w:t>
      </w:r>
    </w:p>
    <w:tbl>
      <w:tblPr>
        <w:tblStyle w:val="3"/>
        <w:tblW w:w="9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305"/>
        <w:gridCol w:w="1710"/>
        <w:gridCol w:w="1500"/>
        <w:gridCol w:w="1053"/>
        <w:gridCol w:w="146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0" w:hRule="exact"/>
          <w:tblHeader/>
          <w:jc w:val="center"/>
        </w:trPr>
        <w:tc>
          <w:tcPr>
            <w:tcW w:w="6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许可证标明的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有效期限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053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代表人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注销原因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34" w:hRule="exact"/>
          <w:tblHeader/>
          <w:jc w:val="center"/>
        </w:trPr>
        <w:tc>
          <w:tcPr>
            <w:tcW w:w="6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粤DB6600010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广东回春医药连锁有限公司鸿景园店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证书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无效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tblHeader/>
          <w:jc w:val="center"/>
        </w:trPr>
        <w:tc>
          <w:tcPr>
            <w:tcW w:w="6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粤DB6601256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2022年2月6日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汕尾市城区兴源堂药店吉祥分店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企业申请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2018年8月30日</w:t>
            </w:r>
          </w:p>
        </w:tc>
      </w:tr>
    </w:tbl>
    <w:p>
      <w:pPr>
        <w:spacing w:line="620" w:lineRule="exact"/>
        <w:jc w:val="right"/>
        <w:rPr>
          <w:rFonts w:hint="eastAsia" w:ascii="仿宋" w:hAnsi="仿宋" w:cs="仿宋_GB2312"/>
          <w:szCs w:val="32"/>
        </w:rPr>
      </w:pPr>
    </w:p>
    <w:p>
      <w:pPr>
        <w:spacing w:line="620" w:lineRule="exact"/>
        <w:jc w:val="right"/>
        <w:rPr>
          <w:rFonts w:hint="eastAsia" w:ascii="仿宋" w:hAnsi="仿宋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640" w:rightChars="200"/>
        <w:jc w:val="right"/>
        <w:textAlignment w:val="auto"/>
        <w:outlineLvl w:val="9"/>
        <w:rPr>
          <w:rFonts w:hint="eastAsia" w:ascii="仿宋" w:hAnsi="仿宋"/>
          <w:szCs w:val="32"/>
          <w:highlight w:val="none"/>
        </w:rPr>
      </w:pPr>
      <w:r>
        <w:rPr>
          <w:rFonts w:hint="eastAsia" w:ascii="仿宋" w:hAnsi="仿宋" w:cs="仿宋_GB2312"/>
          <w:szCs w:val="32"/>
          <w:lang w:val="en-US" w:eastAsia="zh-CN"/>
        </w:rPr>
        <w:t xml:space="preserve">  汕尾市城区</w:t>
      </w:r>
      <w:r>
        <w:rPr>
          <w:rFonts w:hint="eastAsia" w:ascii="仿宋" w:hAnsi="仿宋"/>
          <w:szCs w:val="32"/>
        </w:rPr>
        <w:t>食品药</w:t>
      </w:r>
      <w:r>
        <w:rPr>
          <w:rFonts w:hint="eastAsia" w:ascii="仿宋" w:hAnsi="仿宋"/>
          <w:szCs w:val="32"/>
          <w:highlight w:val="none"/>
        </w:rPr>
        <w:t>品监督管理局</w:t>
      </w:r>
    </w:p>
    <w:p>
      <w:pPr>
        <w:tabs>
          <w:tab w:val="left" w:pos="7608"/>
          <w:tab w:val="left" w:pos="8559"/>
        </w:tabs>
        <w:wordWrap w:val="0"/>
        <w:spacing w:line="620" w:lineRule="exact"/>
        <w:ind w:right="1280" w:rightChars="400"/>
        <w:jc w:val="right"/>
        <w:rPr>
          <w:rFonts w:hint="eastAsia" w:ascii="仿宋" w:hAnsi="仿宋" w:eastAsia="仿宋"/>
          <w:spacing w:val="-14"/>
          <w:szCs w:val="32"/>
          <w:highlight w:val="none"/>
          <w:lang w:val="en-US" w:eastAsia="zh-CN"/>
        </w:rPr>
      </w:pPr>
      <w:r>
        <w:rPr>
          <w:rFonts w:hint="eastAsia" w:ascii="仿宋" w:hAnsi="仿宋"/>
          <w:szCs w:val="32"/>
          <w:highlight w:val="none"/>
        </w:rPr>
        <w:t xml:space="preserve">                           </w:t>
      </w:r>
      <w:r>
        <w:rPr>
          <w:rFonts w:hint="eastAsia" w:ascii="仿宋" w:hAnsi="仿宋" w:cs="仿宋_GB2312"/>
          <w:szCs w:val="32"/>
          <w:highlight w:val="none"/>
        </w:rPr>
        <w:t>20</w:t>
      </w:r>
      <w:r>
        <w:rPr>
          <w:rFonts w:hint="eastAsia" w:ascii="仿宋" w:hAnsi="仿宋" w:cs="仿宋_GB2312"/>
          <w:szCs w:val="32"/>
          <w:highlight w:val="none"/>
          <w:lang w:val="en-US" w:eastAsia="zh-CN"/>
        </w:rPr>
        <w:t>18</w:t>
      </w:r>
      <w:r>
        <w:rPr>
          <w:rFonts w:hint="eastAsia" w:ascii="仿宋" w:hAnsi="仿宋"/>
          <w:highlight w:val="none"/>
        </w:rPr>
        <w:t>年</w:t>
      </w:r>
      <w:r>
        <w:rPr>
          <w:rFonts w:hint="eastAsia" w:ascii="仿宋" w:hAnsi="仿宋" w:cs="仿宋_GB2312"/>
          <w:szCs w:val="32"/>
          <w:highlight w:val="none"/>
          <w:lang w:val="en-US" w:eastAsia="zh-CN"/>
        </w:rPr>
        <w:t>9</w:t>
      </w:r>
      <w:r>
        <w:rPr>
          <w:rFonts w:hint="eastAsia" w:ascii="仿宋" w:hAnsi="仿宋"/>
          <w:highlight w:val="none"/>
        </w:rPr>
        <w:t>月</w:t>
      </w:r>
      <w:r>
        <w:rPr>
          <w:rFonts w:hint="eastAsia" w:ascii="仿宋" w:hAnsi="仿宋" w:cs="仿宋_GB231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cs="仿宋_GB2312"/>
          <w:szCs w:val="32"/>
          <w:highlight w:val="none"/>
        </w:rPr>
        <w:t>日</w:t>
      </w:r>
      <w:r>
        <w:rPr>
          <w:rFonts w:hint="eastAsia" w:ascii="仿宋" w:hAnsi="仿宋" w:cs="仿宋_GB2312"/>
          <w:szCs w:val="32"/>
          <w:highlight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10C8"/>
    <w:rsid w:val="05F96E60"/>
    <w:rsid w:val="0F926053"/>
    <w:rsid w:val="12A80D84"/>
    <w:rsid w:val="170B438E"/>
    <w:rsid w:val="1E1C4F79"/>
    <w:rsid w:val="1F444B98"/>
    <w:rsid w:val="20B02305"/>
    <w:rsid w:val="21E41754"/>
    <w:rsid w:val="236F4328"/>
    <w:rsid w:val="2DBA2EAD"/>
    <w:rsid w:val="322F2808"/>
    <w:rsid w:val="39AD4A9A"/>
    <w:rsid w:val="3A3302B5"/>
    <w:rsid w:val="402B3065"/>
    <w:rsid w:val="455710C8"/>
    <w:rsid w:val="4A327008"/>
    <w:rsid w:val="4A96300B"/>
    <w:rsid w:val="4E767BB5"/>
    <w:rsid w:val="4FF004D8"/>
    <w:rsid w:val="50800C65"/>
    <w:rsid w:val="5BF86E6E"/>
    <w:rsid w:val="627726FB"/>
    <w:rsid w:val="642F0834"/>
    <w:rsid w:val="67914E35"/>
    <w:rsid w:val="69595B75"/>
    <w:rsid w:val="6D535020"/>
    <w:rsid w:val="72FF3FDF"/>
    <w:rsid w:val="787A785C"/>
    <w:rsid w:val="7A6B7A50"/>
    <w:rsid w:val="7C0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2018-08-31T03:11:00Z</dcterms:created>
  <dc:creator>Iniani</dc:creator>
  <cp:lastModifiedBy>Administrator</cp:lastModifiedBy>
  <cp:lastPrinted>2018-09-03T02:58:00Z</cp:lastPrinted>
  <dcterms:modified xsi:type="dcterms:W3CDTF">2018-09-06T02:10:32Z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